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5A6B55E3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7E2844CB">
                <wp:simplePos x="0" y="0"/>
                <wp:positionH relativeFrom="column">
                  <wp:posOffset>-134569</wp:posOffset>
                </wp:positionH>
                <wp:positionV relativeFrom="paragraph">
                  <wp:posOffset>439675</wp:posOffset>
                </wp:positionV>
                <wp:extent cx="6571945" cy="1956054"/>
                <wp:effectExtent l="19050" t="19050" r="19685" b="2540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9560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638B5" id="Rectangle 1" o:spid="_x0000_s1026" style="position:absolute;margin-left:-10.6pt;margin-top:34.6pt;width:517.5pt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FC2100">
        <w:rPr>
          <w:rFonts w:eastAsia="SimSun" w:hint="eastAsia"/>
          <w:b/>
          <w:sz w:val="32"/>
          <w:u w:val="single"/>
          <w:lang w:eastAsia="zh-CN"/>
        </w:rPr>
        <w:t>2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FC2100">
        <w:rPr>
          <w:rFonts w:eastAsia="SimSun" w:hint="eastAsia"/>
          <w:b/>
          <w:sz w:val="32"/>
          <w:u w:val="single"/>
          <w:lang w:eastAsia="zh-CN"/>
        </w:rPr>
        <w:t>13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FC2100">
        <w:rPr>
          <w:rFonts w:eastAsia="SimSun" w:hint="eastAsia"/>
          <w:b/>
          <w:sz w:val="32"/>
          <w:u w:val="single"/>
          <w:lang w:eastAsia="zh-CN"/>
        </w:rPr>
        <w:t>17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5E6421C6" w14:textId="77777777" w:rsidR="0034589A" w:rsidRPr="00DA7054" w:rsidRDefault="0034589A" w:rsidP="0034589A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: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13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17</w:t>
      </w:r>
    </w:p>
    <w:p w14:paraId="427095A7" w14:textId="77777777" w:rsidR="0034589A" w:rsidRDefault="0034589A" w:rsidP="0034589A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Cs w:val="24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>2:1</w:t>
      </w:r>
      <w:r>
        <w:rPr>
          <w:rFonts w:eastAsia="KaiTi" w:hint="eastAsia"/>
          <w:b/>
          <w:i/>
          <w:color w:val="EE0000"/>
          <w:sz w:val="18"/>
          <w:szCs w:val="22"/>
          <w:lang w:eastAsia="zh-CN"/>
        </w:rPr>
        <w:t xml:space="preserve">3 </w:t>
      </w:r>
      <w:r w:rsidRPr="004B39F6">
        <w:rPr>
          <w:rFonts w:ascii="KaiTi" w:eastAsia="KaiTi" w:hAnsi="KaiTi"/>
          <w:b/>
          <w:bCs/>
          <w:szCs w:val="24"/>
          <w:lang w:eastAsia="zh-CN"/>
        </w:rPr>
        <w:t>耶稣又出到海边去，众人都就了他来，他便教训他们</w:t>
      </w:r>
      <w:r w:rsidRPr="004B39F6">
        <w:rPr>
          <w:rFonts w:ascii="KaiTi" w:eastAsia="KaiTi" w:hAnsi="KaiTi" w:cs="PMingLiU" w:hint="eastAsia"/>
          <w:b/>
          <w:bCs/>
          <w:szCs w:val="24"/>
          <w:lang w:eastAsia="zh-CN"/>
        </w:rPr>
        <w:t>。</w:t>
      </w:r>
      <w:r w:rsidRPr="004B39F6">
        <w:rPr>
          <w:rFonts w:eastAsia="KaiTi"/>
          <w:b/>
          <w:bCs/>
          <w:i/>
          <w:color w:val="EE0000"/>
          <w:sz w:val="18"/>
          <w:szCs w:val="18"/>
          <w:lang w:eastAsia="zh-CN"/>
        </w:rPr>
        <w:t>14</w:t>
      </w:r>
      <w:r w:rsidRPr="004B39F6">
        <w:rPr>
          <w:rFonts w:eastAsia="KaiTi"/>
          <w:b/>
          <w:bCs/>
          <w:color w:val="EE0000"/>
          <w:sz w:val="18"/>
          <w:szCs w:val="18"/>
          <w:lang w:eastAsia="zh-CN"/>
        </w:rPr>
        <w:t xml:space="preserve"> </w:t>
      </w:r>
      <w:r w:rsidRPr="004B39F6">
        <w:rPr>
          <w:rFonts w:ascii="KaiTi" w:eastAsia="KaiTi" w:hAnsi="KaiTi"/>
          <w:b/>
          <w:bCs/>
          <w:szCs w:val="24"/>
          <w:lang w:eastAsia="zh-CN"/>
        </w:rPr>
        <w:t>耶稣经过的时候，看见亚勒腓的儿子利未坐在税关上，就对他说</w:t>
      </w:r>
      <w:proofErr w:type="gramStart"/>
      <w:r w:rsidRPr="004B39F6">
        <w:rPr>
          <w:rFonts w:ascii="KaiTi" w:eastAsia="KaiTi" w:hAnsi="KaiTi"/>
          <w:b/>
          <w:bCs/>
          <w:szCs w:val="24"/>
          <w:lang w:eastAsia="zh-CN"/>
        </w:rPr>
        <w:t>：“</w:t>
      </w:r>
      <w:proofErr w:type="gramEnd"/>
      <w:r w:rsidRPr="004B39F6">
        <w:rPr>
          <w:rFonts w:ascii="KaiTi" w:eastAsia="KaiTi" w:hAnsi="KaiTi"/>
          <w:b/>
          <w:bCs/>
          <w:szCs w:val="24"/>
          <w:lang w:eastAsia="zh-CN"/>
        </w:rPr>
        <w:t>你跟从我来</w:t>
      </w:r>
      <w:proofErr w:type="gramStart"/>
      <w:r w:rsidRPr="004B39F6">
        <w:rPr>
          <w:rFonts w:ascii="KaiTi" w:eastAsia="KaiTi" w:hAnsi="KaiTi"/>
          <w:b/>
          <w:bCs/>
          <w:szCs w:val="24"/>
          <w:lang w:eastAsia="zh-CN"/>
        </w:rPr>
        <w:t>！”他就起来</w:t>
      </w:r>
      <w:proofErr w:type="gramEnd"/>
      <w:r w:rsidRPr="004B39F6">
        <w:rPr>
          <w:rFonts w:ascii="KaiTi" w:eastAsia="KaiTi" w:hAnsi="KaiTi"/>
          <w:b/>
          <w:bCs/>
          <w:szCs w:val="24"/>
          <w:lang w:eastAsia="zh-CN"/>
        </w:rPr>
        <w:t>，跟从了耶稣</w:t>
      </w:r>
      <w:r w:rsidRPr="004B39F6">
        <w:rPr>
          <w:rFonts w:ascii="KaiTi" w:eastAsia="KaiTi" w:hAnsi="KaiTi" w:cs="PMingLiU" w:hint="eastAsia"/>
          <w:b/>
          <w:bCs/>
          <w:szCs w:val="24"/>
          <w:lang w:eastAsia="zh-CN"/>
        </w:rPr>
        <w:t>。</w:t>
      </w:r>
      <w:r w:rsidRPr="004B39F6">
        <w:rPr>
          <w:rFonts w:eastAsia="KaiTi"/>
          <w:b/>
          <w:bCs/>
          <w:i/>
          <w:color w:val="EE0000"/>
          <w:sz w:val="18"/>
          <w:szCs w:val="18"/>
          <w:lang w:eastAsia="zh-CN"/>
        </w:rPr>
        <w:t xml:space="preserve">15 </w:t>
      </w:r>
      <w:r w:rsidRPr="004B39F6">
        <w:rPr>
          <w:rFonts w:ascii="KaiTi" w:eastAsia="KaiTi" w:hAnsi="KaiTi"/>
          <w:b/>
          <w:bCs/>
          <w:szCs w:val="24"/>
          <w:lang w:eastAsia="zh-CN"/>
        </w:rPr>
        <w:t>耶稣在利未家里坐席的时候，有好些税吏和罪人与耶稣并门徒一同坐席，因为这样的人多，他们也跟随耶稣</w:t>
      </w:r>
      <w:r w:rsidRPr="004B39F6">
        <w:rPr>
          <w:rFonts w:ascii="KaiTi" w:eastAsia="KaiTi" w:hAnsi="KaiTi" w:cs="PMingLiU" w:hint="eastAsia"/>
          <w:b/>
          <w:bCs/>
          <w:szCs w:val="24"/>
          <w:lang w:eastAsia="zh-CN"/>
        </w:rPr>
        <w:t>。</w:t>
      </w:r>
    </w:p>
    <w:p w14:paraId="7429F0A5" w14:textId="77777777" w:rsidR="0034589A" w:rsidRPr="004B39F6" w:rsidRDefault="0034589A" w:rsidP="0034589A">
      <w:pPr>
        <w:tabs>
          <w:tab w:val="left" w:pos="630"/>
        </w:tabs>
        <w:spacing w:before="60" w:line="340" w:lineRule="exact"/>
        <w:rPr>
          <w:rFonts w:eastAsia="KaiTi" w:hint="eastAsia"/>
          <w:szCs w:val="24"/>
          <w:lang w:eastAsia="zh-CN"/>
        </w:rPr>
      </w:pPr>
      <w:r w:rsidRPr="004B39F6">
        <w:rPr>
          <w:rFonts w:eastAsia="KaiTi"/>
          <w:b/>
          <w:bCs/>
          <w:i/>
          <w:color w:val="EE0000"/>
          <w:sz w:val="18"/>
          <w:szCs w:val="18"/>
          <w:lang w:eastAsia="zh-CN"/>
        </w:rPr>
        <w:t>16</w:t>
      </w:r>
      <w:r w:rsidRPr="004B39F6">
        <w:rPr>
          <w:rFonts w:eastAsia="KaiTi"/>
          <w:b/>
          <w:bCs/>
          <w:color w:val="EE0000"/>
          <w:sz w:val="18"/>
          <w:szCs w:val="18"/>
          <w:lang w:eastAsia="zh-CN"/>
        </w:rPr>
        <w:t xml:space="preserve"> </w:t>
      </w:r>
      <w:r w:rsidRPr="004B39F6">
        <w:rPr>
          <w:rFonts w:ascii="KaiTi" w:eastAsia="KaiTi" w:hAnsi="KaiTi"/>
          <w:b/>
          <w:bCs/>
          <w:szCs w:val="24"/>
          <w:lang w:eastAsia="zh-CN"/>
        </w:rPr>
        <w:t>法利赛人中的文士看见耶稣和罪人并税吏一同吃饭，就对他门徒说</w:t>
      </w:r>
      <w:proofErr w:type="gramStart"/>
      <w:r w:rsidRPr="004B39F6">
        <w:rPr>
          <w:rFonts w:ascii="KaiTi" w:eastAsia="KaiTi" w:hAnsi="KaiTi"/>
          <w:b/>
          <w:bCs/>
          <w:szCs w:val="24"/>
          <w:lang w:eastAsia="zh-CN"/>
        </w:rPr>
        <w:t>：“</w:t>
      </w:r>
      <w:proofErr w:type="gramEnd"/>
      <w:r w:rsidRPr="004B39F6">
        <w:rPr>
          <w:rFonts w:ascii="KaiTi" w:eastAsia="KaiTi" w:hAnsi="KaiTi"/>
          <w:b/>
          <w:bCs/>
          <w:szCs w:val="24"/>
          <w:lang w:eastAsia="zh-CN"/>
        </w:rPr>
        <w:t>他和税吏并罪人一同吃喝吗？”</w:t>
      </w:r>
      <w:r w:rsidRPr="004B39F6">
        <w:rPr>
          <w:rFonts w:eastAsia="KaiTi"/>
          <w:b/>
          <w:bCs/>
          <w:i/>
          <w:color w:val="EE0000"/>
          <w:sz w:val="18"/>
          <w:szCs w:val="18"/>
          <w:lang w:eastAsia="zh-CN"/>
        </w:rPr>
        <w:t>17</w:t>
      </w:r>
      <w:r w:rsidRPr="004B39F6">
        <w:rPr>
          <w:rFonts w:eastAsia="KaiTi"/>
          <w:b/>
          <w:bCs/>
          <w:color w:val="EE0000"/>
          <w:sz w:val="18"/>
          <w:szCs w:val="18"/>
          <w:lang w:eastAsia="zh-CN"/>
        </w:rPr>
        <w:t xml:space="preserve"> </w:t>
      </w:r>
      <w:r w:rsidRPr="004B39F6">
        <w:rPr>
          <w:rFonts w:ascii="KaiTi" w:eastAsia="KaiTi" w:hAnsi="KaiTi"/>
          <w:b/>
          <w:bCs/>
          <w:szCs w:val="24"/>
          <w:lang w:eastAsia="zh-CN"/>
        </w:rPr>
        <w:t>耶稣听见，就对他们说</w:t>
      </w:r>
      <w:proofErr w:type="gramStart"/>
      <w:r w:rsidRPr="004B39F6">
        <w:rPr>
          <w:rFonts w:ascii="KaiTi" w:eastAsia="KaiTi" w:hAnsi="KaiTi"/>
          <w:b/>
          <w:bCs/>
          <w:szCs w:val="24"/>
          <w:lang w:eastAsia="zh-CN"/>
        </w:rPr>
        <w:t>：“</w:t>
      </w:r>
      <w:proofErr w:type="gramEnd"/>
      <w:r w:rsidRPr="004B39F6">
        <w:rPr>
          <w:rFonts w:ascii="KaiTi" w:eastAsia="KaiTi" w:hAnsi="KaiTi"/>
          <w:b/>
          <w:bCs/>
          <w:szCs w:val="24"/>
          <w:lang w:eastAsia="zh-CN"/>
        </w:rPr>
        <w:t>康健的人用不着医生，有病的人才用得着。我来本不是召义人，乃是召罪人。”</w:t>
      </w:r>
    </w:p>
    <w:p w14:paraId="07028565" w14:textId="77777777" w:rsidR="00D57131" w:rsidRPr="00DA7054" w:rsidRDefault="00D57131" w:rsidP="00FC2100">
      <w:pPr>
        <w:tabs>
          <w:tab w:val="left" w:pos="840"/>
        </w:tabs>
        <w:spacing w:before="36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0605A086" w:rsidR="00D57131" w:rsidRPr="00552648" w:rsidRDefault="00D57131" w:rsidP="002F7F64">
      <w:pPr>
        <w:spacing w:before="12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FC210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FC210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2100">
        <w:rPr>
          <w:rFonts w:eastAsia="SimSun" w:hint="eastAsia"/>
          <w:szCs w:val="24"/>
          <w:lang w:eastAsia="zh-CN"/>
        </w:rPr>
        <w:t>税吏在耶稣时代是什么样的工作？</w:t>
      </w:r>
      <w:r w:rsidR="00FC210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FC210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2100" w:rsidRPr="00CA4D88">
        <w:rPr>
          <w:rFonts w:eastAsia="SimSun" w:hint="eastAsia"/>
          <w:szCs w:val="24"/>
          <w:lang w:eastAsia="zh-CN"/>
        </w:rPr>
        <w:t>利未放弃他的工作跟随耶稣，你觉得他会有那些考虑？</w:t>
      </w:r>
      <w:r w:rsidR="00FC210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FC210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2100" w:rsidRPr="00CA4D88">
        <w:rPr>
          <w:rFonts w:eastAsia="KaiTi" w:hint="eastAsia"/>
          <w:b/>
          <w:szCs w:val="24"/>
          <w:lang w:eastAsia="zh-CN"/>
        </w:rPr>
        <w:t>今天我们考虑参与事奉时，我们通常会有那些考虑？应当如何做决定（彼前</w:t>
      </w:r>
      <w:r w:rsidR="00FC2100" w:rsidRPr="00CA4D88">
        <w:rPr>
          <w:rFonts w:eastAsia="KaiTi" w:hint="eastAsia"/>
          <w:b/>
          <w:szCs w:val="24"/>
          <w:lang w:eastAsia="zh-CN"/>
        </w:rPr>
        <w:t>4:10</w:t>
      </w:r>
      <w:r w:rsidR="00FC2100">
        <w:rPr>
          <w:rFonts w:eastAsia="KaiTi" w:hint="eastAsia"/>
          <w:b/>
          <w:szCs w:val="24"/>
          <w:lang w:eastAsia="zh-CN"/>
        </w:rPr>
        <w:t xml:space="preserve">, </w:t>
      </w:r>
      <w:r w:rsidR="00FC2100">
        <w:rPr>
          <w:rFonts w:eastAsia="KaiTi" w:hint="eastAsia"/>
          <w:b/>
          <w:szCs w:val="24"/>
          <w:lang w:eastAsia="zh-CN"/>
        </w:rPr>
        <w:t>林前</w:t>
      </w:r>
      <w:r w:rsidR="00FC2100">
        <w:rPr>
          <w:rFonts w:eastAsia="KaiTi" w:hint="eastAsia"/>
          <w:b/>
          <w:szCs w:val="24"/>
          <w:lang w:eastAsia="zh-CN"/>
        </w:rPr>
        <w:t>4:2</w:t>
      </w:r>
      <w:r w:rsidR="00FC2100" w:rsidRPr="00CA4D88">
        <w:rPr>
          <w:rFonts w:eastAsia="KaiTi" w:hint="eastAsia"/>
          <w:b/>
          <w:szCs w:val="24"/>
          <w:lang w:eastAsia="zh-CN"/>
        </w:rPr>
        <w:t>）？</w:t>
      </w:r>
      <w:r w:rsidR="00FC210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FC210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2100" w:rsidRPr="00CA4D88">
        <w:rPr>
          <w:rFonts w:eastAsia="SimSun" w:hint="eastAsia"/>
          <w:szCs w:val="24"/>
          <w:lang w:eastAsia="zh-CN"/>
        </w:rPr>
        <w:t>为何利未要开放家庭请客？这可以看出他那种心态？</w:t>
      </w:r>
      <w:r w:rsidR="00FC210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FC210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2100" w:rsidRPr="00CA4D88">
        <w:rPr>
          <w:rFonts w:eastAsia="KaiTi" w:hint="eastAsia"/>
          <w:b/>
          <w:szCs w:val="24"/>
          <w:lang w:eastAsia="zh-CN"/>
        </w:rPr>
        <w:t>今天我们如何实际地效法他（林后</w:t>
      </w:r>
      <w:r w:rsidR="00FC2100" w:rsidRPr="00CA4D88">
        <w:rPr>
          <w:rFonts w:eastAsia="KaiTi" w:hint="eastAsia"/>
          <w:b/>
          <w:szCs w:val="24"/>
          <w:lang w:eastAsia="zh-CN"/>
        </w:rPr>
        <w:t>5:18</w:t>
      </w:r>
      <w:r w:rsidR="00FC2100">
        <w:rPr>
          <w:rFonts w:eastAsia="KaiTi" w:hint="eastAsia"/>
          <w:b/>
          <w:szCs w:val="24"/>
          <w:lang w:eastAsia="zh-CN"/>
        </w:rPr>
        <w:t xml:space="preserve">, </w:t>
      </w:r>
      <w:r w:rsidR="00FC2100">
        <w:rPr>
          <w:rFonts w:eastAsia="KaiTi" w:hint="eastAsia"/>
          <w:b/>
          <w:szCs w:val="24"/>
          <w:lang w:eastAsia="zh-CN"/>
        </w:rPr>
        <w:t>西</w:t>
      </w:r>
      <w:r w:rsidR="00FC2100">
        <w:rPr>
          <w:rFonts w:eastAsia="KaiTi" w:hint="eastAsia"/>
          <w:b/>
          <w:szCs w:val="24"/>
          <w:lang w:eastAsia="zh-CN"/>
        </w:rPr>
        <w:t>1:28</w:t>
      </w:r>
      <w:r w:rsidR="00FC2100" w:rsidRPr="00CA4D88">
        <w:rPr>
          <w:rFonts w:eastAsia="KaiTi" w:hint="eastAsia"/>
          <w:b/>
          <w:szCs w:val="24"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065359C2" w:rsidR="00D57131" w:rsidRDefault="00D57131" w:rsidP="00FC2100">
      <w:pPr>
        <w:spacing w:before="168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C210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6</w:t>
      </w:r>
      <w:r w:rsidR="00FC210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2100" w:rsidRPr="00CA4D88">
        <w:rPr>
          <w:rFonts w:eastAsia="SimSun" w:hint="eastAsia"/>
          <w:szCs w:val="24"/>
          <w:lang w:eastAsia="zh-CN"/>
        </w:rPr>
        <w:t>从这些文士对耶稣的批评，可以看出他们对耶稣的看法为何？看出他们认为自己是何种人？耶稣的回答，显出神的那种神性？</w:t>
      </w:r>
      <w:r w:rsidR="00FC210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7</w:t>
      </w:r>
      <w:r w:rsidR="00FC210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2100" w:rsidRPr="00CA4D88">
        <w:rPr>
          <w:rFonts w:eastAsia="KaiTi" w:hint="eastAsia"/>
          <w:b/>
          <w:szCs w:val="24"/>
          <w:lang w:eastAsia="zh-CN"/>
        </w:rPr>
        <w:t>今天我们如何避免这些文士们的心态（林前</w:t>
      </w:r>
      <w:r w:rsidR="00FC2100" w:rsidRPr="00CA4D88">
        <w:rPr>
          <w:rFonts w:eastAsia="KaiTi" w:hint="eastAsia"/>
          <w:b/>
          <w:szCs w:val="24"/>
          <w:lang w:eastAsia="zh-CN"/>
        </w:rPr>
        <w:t xml:space="preserve">4:7, </w:t>
      </w:r>
      <w:r w:rsidR="00FC2100" w:rsidRPr="00CA4D88">
        <w:rPr>
          <w:rFonts w:eastAsia="KaiTi" w:hint="eastAsia"/>
          <w:b/>
          <w:szCs w:val="24"/>
          <w:lang w:eastAsia="zh-CN"/>
        </w:rPr>
        <w:t>提前</w:t>
      </w:r>
      <w:r w:rsidR="00FC2100" w:rsidRPr="00CA4D88">
        <w:rPr>
          <w:rFonts w:eastAsia="KaiTi" w:hint="eastAsia"/>
          <w:b/>
          <w:szCs w:val="24"/>
          <w:lang w:eastAsia="zh-CN"/>
        </w:rPr>
        <w:t>1:16</w:t>
      </w:r>
      <w:r w:rsidR="00FC2100" w:rsidRPr="00CA4D88">
        <w:rPr>
          <w:rFonts w:eastAsia="KaiTi" w:hint="eastAsia"/>
          <w:b/>
          <w:szCs w:val="24"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FC2100">
      <w:pPr>
        <w:tabs>
          <w:tab w:val="left" w:pos="840"/>
        </w:tabs>
        <w:spacing w:before="168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6440B23" w14:textId="28CE97E9" w:rsidR="00FC2100" w:rsidRPr="00FC2100" w:rsidRDefault="00FC2100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color w:val="000000" w:themeColor="text1"/>
          <w:szCs w:val="24"/>
          <w:lang w:eastAsia="zh-CN"/>
        </w:rPr>
      </w:pPr>
      <w:r w:rsidRPr="00FC2100">
        <w:rPr>
          <w:rFonts w:eastAsia="KaiTi"/>
          <w:bCs/>
          <w:color w:val="000000" w:themeColor="text1"/>
          <w:szCs w:val="24"/>
          <w:lang w:eastAsia="zh-CN"/>
        </w:rPr>
        <w:t>（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彼前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4:10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）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ab/>
      </w:r>
      <w:r w:rsidRPr="00FC2100">
        <w:rPr>
          <w:rFonts w:ascii="KaiTi" w:eastAsia="KaiTi" w:hAnsi="KaiTi"/>
          <w:bCs/>
          <w:color w:val="000000" w:themeColor="text1"/>
          <w:szCs w:val="24"/>
          <w:lang w:eastAsia="zh-CN"/>
        </w:rPr>
        <w:t>各人要照所得的恩赐彼此服事，作神百般恩赐的好管家</w:t>
      </w:r>
      <w:r w:rsidRPr="00FC2100">
        <w:rPr>
          <w:rFonts w:ascii="KaiTi" w:eastAsia="KaiTi" w:hAnsi="KaiTi" w:cs="PMingLiU" w:hint="eastAsia"/>
          <w:bCs/>
          <w:color w:val="000000" w:themeColor="text1"/>
          <w:szCs w:val="24"/>
          <w:lang w:eastAsia="zh-CN"/>
        </w:rPr>
        <w:t>。</w:t>
      </w:r>
    </w:p>
    <w:p w14:paraId="1F125C19" w14:textId="1FB3A727" w:rsidR="000552B3" w:rsidRPr="00FC2100" w:rsidRDefault="00FC2100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 w:hint="eastAsia"/>
          <w:bCs/>
          <w:szCs w:val="24"/>
          <w:lang w:eastAsia="zh-CN"/>
        </w:rPr>
      </w:pPr>
      <w:r w:rsidRPr="00FC2100">
        <w:rPr>
          <w:rFonts w:eastAsia="KaiTi"/>
          <w:bCs/>
          <w:color w:val="000000" w:themeColor="text1"/>
          <w:szCs w:val="24"/>
          <w:lang w:eastAsia="zh-CN"/>
        </w:rPr>
        <w:t>（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林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前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4: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2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）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ab/>
      </w:r>
      <w:r w:rsidRPr="00FC2100">
        <w:rPr>
          <w:rFonts w:ascii="KaiTi" w:eastAsia="KaiTi" w:hAnsi="KaiTi"/>
          <w:bCs/>
          <w:color w:val="000000" w:themeColor="text1"/>
          <w:szCs w:val="24"/>
        </w:rPr>
        <w:t>所求于管家的，是要他有忠心</w:t>
      </w:r>
      <w:r w:rsidRPr="00FC2100">
        <w:rPr>
          <w:rFonts w:ascii="KaiTi" w:eastAsia="KaiTi" w:hAnsi="KaiTi" w:cs="PMingLiU" w:hint="eastAsia"/>
          <w:bCs/>
          <w:color w:val="000000" w:themeColor="text1"/>
          <w:szCs w:val="24"/>
        </w:rPr>
        <w:t>。</w:t>
      </w:r>
    </w:p>
    <w:p w14:paraId="12AC4335" w14:textId="50DA49BE" w:rsidR="00311D38" w:rsidRPr="00FC2100" w:rsidRDefault="00FC2100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Cs w:val="24"/>
          <w:lang w:eastAsia="zh-CN"/>
        </w:rPr>
      </w:pP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（林后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5:18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）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ab/>
      </w:r>
      <w:r w:rsidRPr="00FC2100">
        <w:rPr>
          <w:rFonts w:ascii="KaiTi" w:eastAsia="KaiTi" w:hAnsi="KaiTi"/>
          <w:bCs/>
          <w:color w:val="000000" w:themeColor="text1"/>
          <w:szCs w:val="24"/>
          <w:lang w:eastAsia="zh-CN"/>
        </w:rPr>
        <w:t>一切都是出于神，他</w:t>
      </w:r>
      <w:r w:rsidRPr="00FC2100">
        <w:rPr>
          <w:rFonts w:ascii="KaiTi" w:eastAsia="KaiTi" w:hAnsi="KaiTi" w:hint="eastAsia"/>
          <w:bCs/>
          <w:color w:val="000000" w:themeColor="text1"/>
          <w:szCs w:val="24"/>
          <w:lang w:eastAsia="zh-CN"/>
        </w:rPr>
        <w:t>藉着</w:t>
      </w:r>
      <w:r w:rsidRPr="00FC2100">
        <w:rPr>
          <w:rFonts w:ascii="KaiTi" w:eastAsia="KaiTi" w:hAnsi="KaiTi"/>
          <w:bCs/>
          <w:color w:val="000000" w:themeColor="text1"/>
          <w:szCs w:val="24"/>
          <w:lang w:eastAsia="zh-CN"/>
        </w:rPr>
        <w:t>基督使我们与他和好，又将劝人与他和好的职分赐给我们</w:t>
      </w:r>
      <w:r w:rsidR="00F639E4" w:rsidRPr="00FC2100">
        <w:rPr>
          <w:rFonts w:eastAsia="KaiTi"/>
          <w:bCs/>
          <w:color w:val="000000" w:themeColor="text1"/>
          <w:szCs w:val="24"/>
          <w:lang w:eastAsia="zh-CN"/>
        </w:rPr>
        <w:t>。</w:t>
      </w:r>
    </w:p>
    <w:p w14:paraId="28C7C4D4" w14:textId="6E490EA3" w:rsidR="00F76C7D" w:rsidRPr="00FC2100" w:rsidRDefault="00FC2100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 w:hint="eastAsia"/>
          <w:bCs/>
          <w:szCs w:val="24"/>
          <w:lang w:eastAsia="zh-CN"/>
        </w:rPr>
      </w:pP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（西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1:28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）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ab/>
      </w:r>
      <w:r w:rsidRPr="00FC2100">
        <w:rPr>
          <w:rFonts w:ascii="KaiTi" w:eastAsia="KaiTi" w:hAnsi="KaiTi"/>
          <w:bCs/>
          <w:color w:val="000000" w:themeColor="text1"/>
          <w:szCs w:val="24"/>
          <w:lang w:eastAsia="zh-CN"/>
        </w:rPr>
        <w:t>我们传扬他，是用诸般的智</w:t>
      </w:r>
      <w:r w:rsidRPr="00FC2100">
        <w:rPr>
          <w:rFonts w:ascii="KaiTi" w:eastAsia="KaiTi" w:hAnsi="KaiTi" w:hint="eastAsia"/>
          <w:bCs/>
          <w:color w:val="000000" w:themeColor="text1"/>
          <w:szCs w:val="24"/>
          <w:lang w:eastAsia="zh-CN"/>
        </w:rPr>
        <w:t>慧</w:t>
      </w:r>
      <w:proofErr w:type="gramStart"/>
      <w:r w:rsidRPr="00FC2100">
        <w:rPr>
          <w:rFonts w:ascii="KaiTi" w:eastAsia="KaiTi" w:hAnsi="KaiTi"/>
          <w:bCs/>
          <w:color w:val="000000" w:themeColor="text1"/>
          <w:szCs w:val="24"/>
          <w:lang w:eastAsia="zh-CN"/>
        </w:rPr>
        <w:t>劝戒</w:t>
      </w:r>
      <w:proofErr w:type="gramEnd"/>
      <w:r w:rsidRPr="00FC2100">
        <w:rPr>
          <w:rFonts w:ascii="KaiTi" w:eastAsia="KaiTi" w:hAnsi="KaiTi"/>
          <w:bCs/>
          <w:color w:val="000000" w:themeColor="text1"/>
          <w:szCs w:val="24"/>
          <w:lang w:eastAsia="zh-CN"/>
        </w:rPr>
        <w:t>各人、教导各人，要把各人在基督里完完全全地引到神面前</w:t>
      </w:r>
      <w:r w:rsidRPr="00FC2100">
        <w:rPr>
          <w:rFonts w:ascii="KaiTi" w:eastAsia="KaiTi" w:hAnsi="KaiTi" w:cs="PMingLiU" w:hint="eastAsia"/>
          <w:bCs/>
          <w:color w:val="000000" w:themeColor="text1"/>
          <w:szCs w:val="24"/>
          <w:lang w:eastAsia="zh-CN"/>
        </w:rPr>
        <w:t>。</w:t>
      </w:r>
    </w:p>
    <w:p w14:paraId="70555C05" w14:textId="06C483E3" w:rsidR="00FC2100" w:rsidRPr="00FC2100" w:rsidRDefault="00FC2100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color w:val="800000"/>
          <w:szCs w:val="24"/>
          <w:lang w:eastAsia="zh-CN"/>
        </w:rPr>
      </w:pPr>
      <w:r w:rsidRPr="00FC2100">
        <w:rPr>
          <w:rFonts w:eastAsia="KaiTi"/>
          <w:bCs/>
          <w:color w:val="000000" w:themeColor="text1"/>
          <w:szCs w:val="24"/>
          <w:lang w:eastAsia="zh-CN"/>
        </w:rPr>
        <w:t>（林前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4:7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）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ab/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使你与人不同的是谁呢？你有甚么不是领受的呢？若是领受的，为何自夸，彷佛不是领受的呢？</w:t>
      </w:r>
      <w:r w:rsidRPr="00FC2100">
        <w:rPr>
          <w:rFonts w:eastAsia="KaiTi"/>
          <w:bCs/>
          <w:color w:val="800000"/>
          <w:szCs w:val="24"/>
          <w:lang w:eastAsia="zh-CN"/>
        </w:rPr>
        <w:t xml:space="preserve"> </w:t>
      </w:r>
    </w:p>
    <w:p w14:paraId="56F2FD95" w14:textId="1AA4BECE" w:rsidR="00F639E4" w:rsidRPr="002F7F64" w:rsidRDefault="00FC2100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 w:val="28"/>
          <w:lang w:eastAsia="zh-CN"/>
        </w:rPr>
      </w:pP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（路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12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: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>48</w:t>
      </w:r>
      <w:r w:rsidRPr="00FC2100">
        <w:rPr>
          <w:rFonts w:eastAsia="KaiTi" w:hint="eastAsia"/>
          <w:bCs/>
          <w:color w:val="000000" w:themeColor="text1"/>
          <w:szCs w:val="24"/>
          <w:lang w:eastAsia="zh-CN"/>
        </w:rPr>
        <w:t>）</w:t>
      </w:r>
      <w:r w:rsidRPr="00FC2100">
        <w:rPr>
          <w:rFonts w:eastAsia="KaiTi"/>
          <w:bCs/>
          <w:color w:val="000000" w:themeColor="text1"/>
          <w:szCs w:val="24"/>
          <w:lang w:eastAsia="zh-CN"/>
        </w:rPr>
        <w:tab/>
      </w:r>
      <w:r w:rsidRPr="00FC2100">
        <w:rPr>
          <w:rFonts w:ascii="KaiTi" w:eastAsia="KaiTi" w:hAnsi="KaiTi"/>
          <w:bCs/>
          <w:color w:val="000000" w:themeColor="text1"/>
          <w:szCs w:val="24"/>
          <w:lang w:eastAsia="zh-CN"/>
        </w:rPr>
        <w:t>…</w:t>
      </w:r>
      <w:r w:rsidRPr="00FC2100">
        <w:rPr>
          <w:rFonts w:ascii="KaiTi" w:eastAsia="KaiTi" w:hAnsi="KaiTi" w:hint="eastAsia"/>
          <w:bCs/>
          <w:color w:val="000000" w:themeColor="text1"/>
          <w:szCs w:val="24"/>
          <w:lang w:eastAsia="zh-CN"/>
        </w:rPr>
        <w:t>因为多给谁，就向谁多取。多托谁，就向谁多要</w:t>
      </w:r>
      <w:r w:rsidRPr="00FC2100">
        <w:rPr>
          <w:rFonts w:ascii="KaiTi" w:eastAsia="KaiTi" w:hAnsi="KaiTi" w:cs="PMingLiU" w:hint="eastAsia"/>
          <w:bCs/>
          <w:color w:val="000000" w:themeColor="text1"/>
          <w:szCs w:val="24"/>
          <w:lang w:eastAsia="zh-CN"/>
        </w:rPr>
        <w:t>。</w:t>
      </w:r>
    </w:p>
    <w:sectPr w:rsidR="00F639E4" w:rsidRPr="002F7F64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BC6A" w14:textId="77777777" w:rsidR="00402B45" w:rsidRDefault="00402B45" w:rsidP="00CA6DE0">
      <w:r>
        <w:separator/>
      </w:r>
    </w:p>
  </w:endnote>
  <w:endnote w:type="continuationSeparator" w:id="0">
    <w:p w14:paraId="715E0CD7" w14:textId="77777777" w:rsidR="00402B45" w:rsidRDefault="00402B45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A801" w14:textId="77777777" w:rsidR="00402B45" w:rsidRDefault="00402B45" w:rsidP="00CA6DE0">
      <w:r>
        <w:separator/>
      </w:r>
    </w:p>
  </w:footnote>
  <w:footnote w:type="continuationSeparator" w:id="0">
    <w:p w14:paraId="15C51CD2" w14:textId="77777777" w:rsidR="00402B45" w:rsidRDefault="00402B45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96807"/>
    <w:rsid w:val="000B1FE9"/>
    <w:rsid w:val="000C609E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2E9D"/>
    <w:rsid w:val="0016703D"/>
    <w:rsid w:val="00170CE8"/>
    <w:rsid w:val="00174EEF"/>
    <w:rsid w:val="001862F2"/>
    <w:rsid w:val="00190023"/>
    <w:rsid w:val="00190B19"/>
    <w:rsid w:val="001951EF"/>
    <w:rsid w:val="001C3801"/>
    <w:rsid w:val="001C5F76"/>
    <w:rsid w:val="001D41EF"/>
    <w:rsid w:val="001F032E"/>
    <w:rsid w:val="002129B8"/>
    <w:rsid w:val="00217A13"/>
    <w:rsid w:val="00230D2D"/>
    <w:rsid w:val="00235068"/>
    <w:rsid w:val="00247D35"/>
    <w:rsid w:val="002564AD"/>
    <w:rsid w:val="0026046A"/>
    <w:rsid w:val="00281188"/>
    <w:rsid w:val="00284A0A"/>
    <w:rsid w:val="00284BFA"/>
    <w:rsid w:val="00290762"/>
    <w:rsid w:val="00295ED5"/>
    <w:rsid w:val="002A7AF6"/>
    <w:rsid w:val="002B4E02"/>
    <w:rsid w:val="002B626E"/>
    <w:rsid w:val="002C004C"/>
    <w:rsid w:val="002C73B9"/>
    <w:rsid w:val="002D005E"/>
    <w:rsid w:val="002E539F"/>
    <w:rsid w:val="002F3F61"/>
    <w:rsid w:val="002F7F64"/>
    <w:rsid w:val="00307776"/>
    <w:rsid w:val="00311D38"/>
    <w:rsid w:val="00321BCB"/>
    <w:rsid w:val="003323E4"/>
    <w:rsid w:val="00332540"/>
    <w:rsid w:val="00333A3E"/>
    <w:rsid w:val="00334CAE"/>
    <w:rsid w:val="0034589A"/>
    <w:rsid w:val="00356F80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02B45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0ECB"/>
    <w:rsid w:val="00575EF7"/>
    <w:rsid w:val="005877F9"/>
    <w:rsid w:val="0059398F"/>
    <w:rsid w:val="005C5FF5"/>
    <w:rsid w:val="005E14B9"/>
    <w:rsid w:val="005F01BE"/>
    <w:rsid w:val="005F130F"/>
    <w:rsid w:val="005F4913"/>
    <w:rsid w:val="0060093D"/>
    <w:rsid w:val="0063072D"/>
    <w:rsid w:val="00650D13"/>
    <w:rsid w:val="00657FF4"/>
    <w:rsid w:val="00664E3B"/>
    <w:rsid w:val="00681D58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2789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69A1"/>
    <w:rsid w:val="00B600B2"/>
    <w:rsid w:val="00B7366A"/>
    <w:rsid w:val="00B76465"/>
    <w:rsid w:val="00B9069B"/>
    <w:rsid w:val="00BA0226"/>
    <w:rsid w:val="00BA4F18"/>
    <w:rsid w:val="00BA56D5"/>
    <w:rsid w:val="00BD6E79"/>
    <w:rsid w:val="00BF2005"/>
    <w:rsid w:val="00BF2AFF"/>
    <w:rsid w:val="00BF3357"/>
    <w:rsid w:val="00C27AD2"/>
    <w:rsid w:val="00C41E9A"/>
    <w:rsid w:val="00C5276B"/>
    <w:rsid w:val="00C6547E"/>
    <w:rsid w:val="00C6599C"/>
    <w:rsid w:val="00C67F2F"/>
    <w:rsid w:val="00C860D3"/>
    <w:rsid w:val="00C9723C"/>
    <w:rsid w:val="00CA1D3B"/>
    <w:rsid w:val="00CA3B8D"/>
    <w:rsid w:val="00CA6DE0"/>
    <w:rsid w:val="00CA7352"/>
    <w:rsid w:val="00CB0824"/>
    <w:rsid w:val="00CB5D2F"/>
    <w:rsid w:val="00CB6552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036"/>
    <w:rsid w:val="00E0597D"/>
    <w:rsid w:val="00E122A1"/>
    <w:rsid w:val="00E1446E"/>
    <w:rsid w:val="00E15D15"/>
    <w:rsid w:val="00E46D7D"/>
    <w:rsid w:val="00E47865"/>
    <w:rsid w:val="00E50B50"/>
    <w:rsid w:val="00E556C2"/>
    <w:rsid w:val="00E777C2"/>
    <w:rsid w:val="00E871F4"/>
    <w:rsid w:val="00E90832"/>
    <w:rsid w:val="00EA2D61"/>
    <w:rsid w:val="00EA5962"/>
    <w:rsid w:val="00EB7761"/>
    <w:rsid w:val="00EC4244"/>
    <w:rsid w:val="00EC4525"/>
    <w:rsid w:val="00ED7AC2"/>
    <w:rsid w:val="00F01A60"/>
    <w:rsid w:val="00F10D31"/>
    <w:rsid w:val="00F30538"/>
    <w:rsid w:val="00F43551"/>
    <w:rsid w:val="00F4669F"/>
    <w:rsid w:val="00F54AC3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2025-06-07T06:41:00Z</dcterms:created>
  <dcterms:modified xsi:type="dcterms:W3CDTF">2025-06-07T06:43:00Z</dcterms:modified>
</cp:coreProperties>
</file>